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8B" w:rsidRDefault="007C278B" w:rsidP="007C278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АЯНО-МАЙСКОГО МУНИЦИПАЛЬНОГО РАЙОНА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6 декабря 2018 г. N 185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АДМИНИСТРАЦИИ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РАЙОНА ОТ 11.11.2015 N 199 "ОБ УТВЕРЖДЕНИИ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АДМИНИСТРАТИВНОГО РЕГЛАМЕНТА ПРЕДОСТАВЛЕНИЯ МУНИЦИПАЛЬНОЙ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УСЛУГИ "ПРЕДОСТАВЛЕНИЕ ИНФОРМАЦИИ О ФОРМЕ СОБСТВЕННОСТИ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НЕДВИЖИМОЕ И ДВИЖИМОЕ ИМУЩЕСТВО, ЗЕМЕЛЬНЫЕ УЧАСТКИ,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НАХОДЯЩИЕСЯ В СОБСТВЕННОСТИ МУНИЦИПАЛЬНОГО ОБРАЗОВАНИЯ,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ВКЛЮЧАЯ ПРЕДОСТАВЛЕНИЕ ИНФОРМАЦИИ ОБ ОБЪЕКТАХ НЕДВИЖИМОГО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ИМУЩЕСТВА, НАХОДЯЩЕГОСЯ В МУНИЦИПАЛЬНОЙ СОБСТВЕННОСТИ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АЯНО-МАЙСКОГО МУНИЦИПАЛЬНОГО РАЙОНА И ПРЕДНАЗНАЧЕННЫХ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СДАЧИ В АРЕНДУ"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C278B" w:rsidRDefault="007C278B" w:rsidP="007C27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приведения муниципальных правовых актов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в соответствие с действующим законодательством администрация муниципального района постановляет: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района от 11.11.2015 N 199 "Об утверждении административного регламента предоставления муниципальной услуги "Предоставление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и предназначенных для сдачи в аренду" (далее - Постановление, Регламент соответственно) следующие изменения: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наименовании</w:t>
        </w:r>
      </w:hyperlink>
      <w:r>
        <w:rPr>
          <w:rFonts w:ascii="Arial" w:hAnsi="Arial" w:cs="Arial"/>
          <w:sz w:val="20"/>
          <w:szCs w:val="20"/>
        </w:rPr>
        <w:t xml:space="preserve"> и по всему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тексту</w:t>
        </w:r>
      </w:hyperlink>
      <w:r>
        <w:rPr>
          <w:rFonts w:ascii="Arial" w:hAnsi="Arial" w:cs="Arial"/>
          <w:sz w:val="20"/>
          <w:szCs w:val="20"/>
        </w:rPr>
        <w:t xml:space="preserve"> Постановления в названии Регламента после слов "предназначенных для сдачи в аренду" дополнить словами ", решения о проведении торгов для представления имущества в пользование".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В пункте 1.5.4 Регламента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слово</w:t>
        </w:r>
      </w:hyperlink>
      <w:r>
        <w:rPr>
          <w:rFonts w:ascii="Arial" w:hAnsi="Arial" w:cs="Arial"/>
          <w:sz w:val="20"/>
          <w:szCs w:val="20"/>
        </w:rPr>
        <w:t xml:space="preserve"> "Сектор" заменить словом "КУМИ".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Регламента после слов "предназначенных для сдачи в аренду" дополнить словами "или решение о проведении торгов для представления имущества в пользование".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В пункте 2.3 Регламента после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слов</w:t>
        </w:r>
      </w:hyperlink>
      <w:r>
        <w:rPr>
          <w:rFonts w:ascii="Arial" w:hAnsi="Arial" w:cs="Arial"/>
          <w:sz w:val="20"/>
          <w:szCs w:val="20"/>
        </w:rPr>
        <w:t xml:space="preserve"> "представления имущества в пользование" дополнить словами "на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В пункте 2.6 Регламента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абзацы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исключить.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2.7</w:t>
        </w:r>
      </w:hyperlink>
      <w:r>
        <w:rPr>
          <w:rFonts w:ascii="Arial" w:hAnsi="Arial" w:cs="Arial"/>
          <w:sz w:val="20"/>
          <w:szCs w:val="20"/>
        </w:rPr>
        <w:t xml:space="preserve"> Регламента изложить в следующей редакции: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"2.7 Информация о деятельности органов местного самоуправления не предоставляется в случае, если: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содержание запроса не позволяет установить запрашиваемую информацию органов местного самоуправления;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запрашиваемая информация не относится к деятельности органа местного самоуправления, в которые поступил запрос;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запрашиваемая информация относится к информации ограниченного доступа;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запрашиваемая информация ранее предоставлялась пользователю информацией;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Название раздела 5</w:t>
        </w:r>
      </w:hyperlink>
      <w:r>
        <w:rPr>
          <w:rFonts w:ascii="Arial" w:hAnsi="Arial" w:cs="Arial"/>
          <w:sz w:val="20"/>
          <w:szCs w:val="20"/>
        </w:rPr>
        <w:t xml:space="preserve"> Регламента изложить в следующей редакции: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5.2</w:t>
        </w:r>
      </w:hyperlink>
      <w:r>
        <w:rPr>
          <w:rFonts w:ascii="Arial" w:hAnsi="Arial" w:cs="Arial"/>
          <w:sz w:val="20"/>
          <w:szCs w:val="20"/>
        </w:rPr>
        <w:t xml:space="preserve"> Регламента изложить в следующей редакции: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"5.2. Заявитель может обратиться с жалобой в следующих случаях: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о предоставлении муниципальной услуги;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администрации муниципального района, предоставляющей муниципальную услугу, должностного лица администрации муниципального района, предоставляющего муниципальную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объеме.".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сборнике муниципальных правовых актов </w:t>
      </w:r>
      <w:proofErr w:type="spellStart"/>
      <w:r>
        <w:rPr>
          <w:rFonts w:ascii="Arial" w:hAnsi="Arial" w:cs="Arial"/>
          <w:sz w:val="20"/>
          <w:szCs w:val="20"/>
        </w:rPr>
        <w:t>Аяно</w:t>
      </w:r>
      <w:proofErr w:type="spellEnd"/>
      <w:r>
        <w:rPr>
          <w:rFonts w:ascii="Arial" w:hAnsi="Arial" w:cs="Arial"/>
          <w:sz w:val="20"/>
          <w:szCs w:val="20"/>
        </w:rPr>
        <w:t>-Майского муниципального района Хабаровского края и разместить в информационной и телекоммуникационной сети Интернет на сайте администрации муниципального района.</w:t>
      </w:r>
    </w:p>
    <w:p w:rsidR="007C278B" w:rsidRDefault="007C278B" w:rsidP="007C278B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района</w:t>
      </w: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А.А.Ивлиев</w:t>
      </w:r>
      <w:proofErr w:type="spellEnd"/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C278B" w:rsidRDefault="007C278B" w:rsidP="007C2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C278B" w:rsidRDefault="007C278B" w:rsidP="007C278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>
      <w:bookmarkStart w:id="0" w:name="_GoBack"/>
      <w:bookmarkEnd w:id="0"/>
    </w:p>
    <w:sectPr w:rsidR="00011DA4" w:rsidSect="009B019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8B"/>
    <w:rsid w:val="00011DA4"/>
    <w:rsid w:val="007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1B50-1183-4B85-B08F-2C20F69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9F26FA5E816698F20C98B8D8EF19FA4C8DA2677716FBF5A25054986CC6261D3E492894FDE5DE460A9E547FB49A3088A2B4758081E4CAA5F9A7B6AXFcFB" TargetMode="External"/><Relationship Id="rId13" Type="http://schemas.openxmlformats.org/officeDocument/2006/relationships/hyperlink" Target="consultantplus://offline/ref=E9F9F26FA5E816698F20C98B8D8EF19FA4C8DA2677716FBF5A25054986CC6261D3E492894FDE5DE460A9E545F849A3088A2B4758081E4CAA5F9A7B6AXFc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9F26FA5E816698F20C98B8D8EF19FA4C8DA2677716FBF5A25054986CC6261D3E492894FDE5DE460A9E542FA49A3088A2B4758081E4CAA5F9A7B6AXFcFB" TargetMode="External"/><Relationship Id="rId12" Type="http://schemas.openxmlformats.org/officeDocument/2006/relationships/hyperlink" Target="consultantplus://offline/ref=E9F9F26FA5E816698F20C98B8D8EF19FA4C8DA2677716FBF5A25054986CC6261D3E492894FDE5DE460A9E545FB49A3088A2B4758081E4CAA5F9A7B6AXFcF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9F26FA5E816698F20C98B8D8EF19FA4C8DA2677716FBF5A25054986CC6261D3E492894FDE5DE460A9E542FD49A3088A2B4758081E4CAA5F9A7B6AXFcFB" TargetMode="External"/><Relationship Id="rId11" Type="http://schemas.openxmlformats.org/officeDocument/2006/relationships/hyperlink" Target="consultantplus://offline/ref=E9F9F26FA5E816698F20C98B8D8EF19FA4C8DA2677716FBF5A25054986CC6261D3E492894FDE5DE460A9E545FD49A3088A2B4758081E4CAA5F9A7B6AXFcFB" TargetMode="External"/><Relationship Id="rId5" Type="http://schemas.openxmlformats.org/officeDocument/2006/relationships/hyperlink" Target="consultantplus://offline/ref=E9F9F26FA5E816698F20C98B8D8EF19FA4C8DA2677716FBF5A25054986CC6261D3E492895DDE05E862A0FB42FD5CF559CFX7c7B" TargetMode="External"/><Relationship Id="rId15" Type="http://schemas.openxmlformats.org/officeDocument/2006/relationships/hyperlink" Target="consultantplus://offline/ref=E9F9F26FA5E816698F20C98B8D8EF19FA4C8DA2677716FBF5A25054986CC6261D3E492894FDE5DE460A9E446FA49A3088A2B4758081E4CAA5F9A7B6AXFcFB" TargetMode="External"/><Relationship Id="rId10" Type="http://schemas.openxmlformats.org/officeDocument/2006/relationships/hyperlink" Target="consultantplus://offline/ref=E9F9F26FA5E816698F20C98B8D8EF19FA4C8DA2677716FBF5A25054986CC6261D3E492894FDE5DE460A9E544FA49A3088A2B4758081E4CAA5F9A7B6AXFcF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F9F26FA5E816698F20C98B8D8EF19FA4C8DA2677716FBF5A25054986CC6261D3E492894FDE5DE460A9E547F749A3088A2B4758081E4CAA5F9A7B6AXFcFB" TargetMode="External"/><Relationship Id="rId14" Type="http://schemas.openxmlformats.org/officeDocument/2006/relationships/hyperlink" Target="consultantplus://offline/ref=E9F9F26FA5E816698F20C98B8D8EF19FA4C8DA2677716FBF5A25054986CC6261D3E492894FDE5DE460A9E446FC49A3088A2B4758081E4CAA5F9A7B6AXF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2019-03-29T01:28:00Z</dcterms:created>
  <dcterms:modified xsi:type="dcterms:W3CDTF">2019-03-29T01:29:00Z</dcterms:modified>
</cp:coreProperties>
</file>