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2F" w:rsidRPr="009739B7" w:rsidRDefault="000A292F" w:rsidP="000A292F">
      <w:pPr>
        <w:keepLines/>
        <w:widowControl w:val="0"/>
        <w:autoSpaceDE w:val="0"/>
        <w:autoSpaceDN w:val="0"/>
        <w:spacing w:after="0" w:line="240" w:lineRule="exact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739B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70"/>
        <w:gridCol w:w="4671"/>
      </w:tblGrid>
      <w:tr w:rsidR="000A292F" w:rsidRPr="009739B7" w:rsidTr="00DA7D65">
        <w:tc>
          <w:tcPr>
            <w:tcW w:w="4672" w:type="dxa"/>
          </w:tcPr>
          <w:p w:rsidR="000A292F" w:rsidRPr="009739B7" w:rsidRDefault="000A292F" w:rsidP="00DA7D65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672" w:type="dxa"/>
          </w:tcPr>
          <w:p w:rsidR="000A292F" w:rsidRPr="009739B7" w:rsidRDefault="000A292F" w:rsidP="00DA7D65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0D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Комиссию </w:t>
            </w:r>
            <w:r w:rsidRPr="000D1B00">
              <w:rPr>
                <w:rFonts w:ascii="Times New Roman" w:hAnsi="Times New Roman"/>
                <w:sz w:val="28"/>
                <w:szCs w:val="28"/>
              </w:rPr>
              <w:t>по подг</w:t>
            </w:r>
            <w:r w:rsidRPr="000D1B00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B00">
              <w:rPr>
                <w:rFonts w:ascii="Times New Roman" w:hAnsi="Times New Roman"/>
                <w:sz w:val="28"/>
                <w:szCs w:val="28"/>
              </w:rPr>
              <w:t>товке проектов правил землепользования и застро</w:t>
            </w:r>
            <w:r w:rsidRPr="000D1B00">
              <w:rPr>
                <w:rFonts w:ascii="Times New Roman" w:hAnsi="Times New Roman"/>
                <w:sz w:val="28"/>
                <w:szCs w:val="28"/>
              </w:rPr>
              <w:t>й</w:t>
            </w:r>
            <w:r w:rsidRPr="000D1B00">
              <w:rPr>
                <w:rFonts w:ascii="Times New Roman" w:hAnsi="Times New Roman"/>
                <w:sz w:val="28"/>
                <w:szCs w:val="28"/>
              </w:rPr>
              <w:t>ки сельских поселений Хабаровск</w:t>
            </w:r>
            <w:r w:rsidRPr="000D1B00">
              <w:rPr>
                <w:rFonts w:ascii="Times New Roman" w:hAnsi="Times New Roman"/>
                <w:sz w:val="28"/>
                <w:szCs w:val="28"/>
              </w:rPr>
              <w:t>о</w:t>
            </w:r>
            <w:r w:rsidRPr="000D1B00">
              <w:rPr>
                <w:rFonts w:ascii="Times New Roman" w:hAnsi="Times New Roman"/>
                <w:sz w:val="28"/>
                <w:szCs w:val="28"/>
              </w:rPr>
              <w:t>го муниципального района Хабаро</w:t>
            </w:r>
            <w:r w:rsidRPr="000D1B00">
              <w:rPr>
                <w:rFonts w:ascii="Times New Roman" w:hAnsi="Times New Roman"/>
                <w:sz w:val="28"/>
                <w:szCs w:val="28"/>
              </w:rPr>
              <w:t>в</w:t>
            </w:r>
            <w:r w:rsidRPr="000D1B00">
              <w:rPr>
                <w:rFonts w:ascii="Times New Roman" w:hAnsi="Times New Roman"/>
                <w:sz w:val="28"/>
                <w:szCs w:val="28"/>
              </w:rPr>
              <w:t>ского края и Хабаровского муниц</w:t>
            </w:r>
            <w:r w:rsidRPr="000D1B00">
              <w:rPr>
                <w:rFonts w:ascii="Times New Roman" w:hAnsi="Times New Roman"/>
                <w:sz w:val="28"/>
                <w:szCs w:val="28"/>
              </w:rPr>
              <w:t>и</w:t>
            </w:r>
            <w:r w:rsidRPr="000D1B00">
              <w:rPr>
                <w:rFonts w:ascii="Times New Roman" w:hAnsi="Times New Roman"/>
                <w:sz w:val="28"/>
                <w:szCs w:val="28"/>
              </w:rPr>
              <w:t>пального района Хабаровского края</w:t>
            </w:r>
            <w:r w:rsidRPr="00973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_____________________________</w:t>
            </w:r>
            <w:r w:rsidRPr="009739B7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  <w:p w:rsidR="000A292F" w:rsidRPr="009739B7" w:rsidRDefault="000A292F" w:rsidP="00DA7D65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9B7">
              <w:rPr>
                <w:rFonts w:ascii="Times New Roman" w:hAnsi="Times New Roman"/>
                <w:sz w:val="24"/>
                <w:szCs w:val="24"/>
                <w:lang w:eastAsia="ru-RU"/>
              </w:rPr>
              <w:t>(ФИО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(последнее – при наличии)</w:t>
            </w:r>
            <w:r w:rsidRPr="00973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н</w:t>
            </w:r>
            <w:r w:rsidRPr="009739B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739B7">
              <w:rPr>
                <w:rFonts w:ascii="Times New Roman" w:hAnsi="Times New Roman"/>
                <w:sz w:val="24"/>
                <w:szCs w:val="24"/>
                <w:lang w:eastAsia="ru-RU"/>
              </w:rPr>
              <w:t>именование о</w:t>
            </w:r>
            <w:r w:rsidRPr="009739B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739B7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ганизации)</w:t>
            </w:r>
          </w:p>
          <w:p w:rsidR="000A292F" w:rsidRPr="009739B7" w:rsidRDefault="000A292F" w:rsidP="00DA7D65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3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_______________________________,  </w:t>
            </w:r>
            <w:r w:rsidRPr="009739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</w:p>
          <w:p w:rsidR="000A292F" w:rsidRPr="009739B7" w:rsidRDefault="000A292F" w:rsidP="00DA7D65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39B7">
              <w:rPr>
                <w:rFonts w:ascii="Times New Roman" w:hAnsi="Times New Roman"/>
                <w:sz w:val="28"/>
                <w:szCs w:val="28"/>
                <w:lang w:eastAsia="ru-RU"/>
              </w:rPr>
              <w:t>адрес:  _</w:t>
            </w:r>
            <w:proofErr w:type="gramEnd"/>
            <w:r w:rsidRPr="009739B7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________________________, тел.    __________________________,</w:t>
            </w:r>
          </w:p>
          <w:p w:rsidR="000A292F" w:rsidRPr="009739B7" w:rsidRDefault="000A292F" w:rsidP="00DA7D65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9B7">
              <w:rPr>
                <w:rFonts w:ascii="Times New Roman" w:hAnsi="Times New Roman"/>
                <w:sz w:val="28"/>
                <w:szCs w:val="28"/>
                <w:lang w:eastAsia="ru-RU"/>
              </w:rPr>
              <w:t>ИНН   ________________________</w:t>
            </w:r>
            <w:proofErr w:type="gramStart"/>
            <w:r w:rsidRPr="00973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_,   </w:t>
            </w:r>
            <w:proofErr w:type="gramEnd"/>
            <w:r w:rsidRPr="00973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ЕГРЮЛ  _______________________,</w:t>
            </w:r>
          </w:p>
          <w:p w:rsidR="000A292F" w:rsidRPr="009739B7" w:rsidRDefault="000A292F" w:rsidP="00DA7D65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9739B7">
              <w:rPr>
                <w:rFonts w:ascii="Times New Roman" w:hAnsi="Times New Roman"/>
                <w:sz w:val="28"/>
                <w:szCs w:val="28"/>
                <w:lang w:eastAsia="ru-RU"/>
              </w:rPr>
              <w:t>эл. адрес (e-</w:t>
            </w:r>
            <w:proofErr w:type="spellStart"/>
            <w:r w:rsidRPr="009739B7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9739B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9739B7">
              <w:rPr>
                <w:rFonts w:ascii="Times New Roman" w:hAnsi="Times New Roman"/>
                <w:szCs w:val="20"/>
                <w:lang w:eastAsia="ru-RU"/>
              </w:rPr>
              <w:t xml:space="preserve"> _____________________ </w:t>
            </w:r>
          </w:p>
          <w:p w:rsidR="000A292F" w:rsidRPr="009739B7" w:rsidRDefault="000A292F" w:rsidP="00DA7D65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0A292F" w:rsidRPr="009739B7" w:rsidRDefault="000A292F" w:rsidP="000A292F">
      <w:pPr>
        <w:keepLines/>
        <w:widowControl w:val="0"/>
        <w:autoSpaceDE w:val="0"/>
        <w:autoSpaceDN w:val="0"/>
        <w:spacing w:after="0" w:line="240" w:lineRule="exact"/>
        <w:contextualSpacing/>
        <w:rPr>
          <w:rFonts w:ascii="Times New Roman" w:hAnsi="Times New Roman"/>
          <w:szCs w:val="20"/>
          <w:lang w:eastAsia="ru-RU"/>
        </w:rPr>
      </w:pP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Cs w:val="20"/>
          <w:lang w:eastAsia="ru-RU"/>
        </w:rPr>
      </w:pPr>
      <w:r w:rsidRPr="009739B7">
        <w:rPr>
          <w:rFonts w:ascii="Times New Roman" w:hAnsi="Times New Roman"/>
          <w:szCs w:val="20"/>
          <w:lang w:eastAsia="ru-RU"/>
        </w:rPr>
        <w:t xml:space="preserve">                                                                            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Cs w:val="20"/>
          <w:lang w:eastAsia="ru-RU"/>
        </w:rPr>
      </w:pP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39B7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реконструкцию объекта капитального стро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разрешение на отклонение от предельных пар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метров разрешенного строительства, реконструкцию объекта капитального строительства, расположенного на земельном участке с кадастровым ном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ром 27:</w:t>
      </w:r>
      <w:proofErr w:type="gramStart"/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17:_</w:t>
      </w:r>
      <w:proofErr w:type="gramEnd"/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, по адресу: ____________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принадлежит мне на </w:t>
      </w:r>
      <w:proofErr w:type="gramStart"/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праве:  _</w:t>
      </w:r>
      <w:proofErr w:type="gramEnd"/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9739B7">
        <w:rPr>
          <w:rFonts w:ascii="Times New Roman" w:eastAsia="Times New Roman" w:hAnsi="Times New Roman"/>
          <w:sz w:val="24"/>
          <w:szCs w:val="24"/>
          <w:lang w:eastAsia="ru-RU"/>
        </w:rPr>
        <w:t>(собственность, аренда и др.)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Реквизиты документа подтверждающего право: ________________________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Размеры и площадь земельного участка, существующий процент з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стройки в границах земельного участка: _____________________________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конфигурации, инженерно-геологических или иных х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рактеристиках земельного участка, которые по мнению заявителя неблаг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приятны для застройки: ______________________________________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Сведения обо всех существующих на земельном участке объектах к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питального строительства, включая сведения об их предельном количестве этажей или предельной высоте, об их использовании и назначении (при н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личии объектов капитального строительства): _________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Сведения об объекте капитального строительства, в отношении кот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рого испрашивается разрешение на отклонение от предельных параметров разрешенного строительства, включая сведения о планируемом предельном количестве этажей или предельной высоте; о планируемом использовании и назначении, о необходимости установления границ 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санитарно-защитных, санитарных, шумовых либо иных охранных зон объектов капитального строительства: ________________________________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соблюдении требований технических регламентов: 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Основания обращения за предоставлением муниципальной услуги из числа предусмотренных частью 1 статьи 40 Градостроительного кодекса Российской Федерации (размер земельного участка меньше установленных градостроительным регламентом минимальных размеров земельных учас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ков либо конфигурация, инженерно-геологические или иные характерист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ки земельного участка неблагоприятны для застройки): 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Испрашиваемое отклонение от предельных параметров разрешенного строительства, реконструкции объектов капитального строительства: 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прилагаемых к заявлению: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а) сведения о документах, удостоверяющих личность заявителя;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б) один экземпляр копии документа, подтверждающего полномочия представителя (в случае если за предоставлением муниципальной услуги обратился представитель физического или юридического лица);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в) один экземпляр правоустанавливающих документов на объекты н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движимости, в отношении которых запрашивается разрешение отклонение от предельных параметров разрешенного строительства, реконструкции объекта капитального строительства и права на которые не зарегистриров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ны в Едином государственном реестре прав на недвижимое имущество и сделок с ним;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г) в случае если для предоставления муниципальной услуги необх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димо представление документов и информации об ином лице, не являюще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ся заявителем, при обращении за получением муниципальной услуги заяв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тель дополнительно представляет документы, подтверждающие наличие с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гласия указанных лиц или их законных представителей на обработку перс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нальных данных указанных лиц, а также полномочие заявителя действовать от имени указанных лиц или их законных представителей при передаче пе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сональных данных указанных лиц в орган или организацию. Действие н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стоящего подпункта не распространяется на лиц, признанных в установле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ном порядке безвестно отсутствующими;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д) если права на земельный участок или существующий объект кап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тального строительства, в отношении которого испрашивается разрешение, не зарегистрированы в Едином государственном реестре прав на недвиж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мое имущество и сделок с ним, то заявитель самостоятельно представляет правоустанавливающие документы на такой земельный участок или объект капитального строительства одновременно с заявлением о предоставлении муниципальной услуги;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е) согласие всех правообладателей земельного участка на размещение объекта капитального строительства, за исключением случаев, если заяв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тель является единственным собственником земельного участка либо если о праве размещения объекта капитального строительства указано в договоре аренды земельного участка;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ж) схему земельного участка с отображением: мест размещения сущ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ствующих и проектируемых объектов капитального строительства, сущес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вующих и проектируемых подъездов и подходов к ним; планируемых пар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метров объектов капитального строительства (площадь застройки, колич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ство этажей, вместимость); зданий, строений и сооружений, подлежащих сносу (при наличии); решений по планировке, благоустройству, озеленению территории, в том числе по существующим и планируемым местам разм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щения стоянок автотранспортных средств, нормативных площадок; границ санитарно-защитных, санитарных, шумовых либо охранных зон объектов капитального строительства (в случае необходимости определения указа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>ных зон в соответствии с законодательством Российской Федерации).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9B7">
        <w:rPr>
          <w:rFonts w:ascii="Times New Roman" w:hAnsi="Times New Roman"/>
          <w:sz w:val="24"/>
          <w:szCs w:val="24"/>
          <w:lang w:eastAsia="ru-RU"/>
        </w:rPr>
        <w:t>*</w:t>
      </w:r>
      <w:proofErr w:type="gramStart"/>
      <w:r w:rsidRPr="009739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739B7">
        <w:rPr>
          <w:rFonts w:ascii="Times New Roman" w:hAnsi="Times New Roman"/>
          <w:sz w:val="24"/>
          <w:szCs w:val="24"/>
          <w:lang w:eastAsia="ru-RU"/>
        </w:rPr>
        <w:t xml:space="preserve"> пунктом 10 статьи 39 Градостроительства Российской Федерации о том, что расходы, связанные с организацией и проведением публичных слушаний по вопросу предоставл</w:t>
      </w:r>
      <w:r w:rsidRPr="009739B7">
        <w:rPr>
          <w:rFonts w:ascii="Times New Roman" w:hAnsi="Times New Roman"/>
          <w:sz w:val="24"/>
          <w:szCs w:val="24"/>
          <w:lang w:eastAsia="ru-RU"/>
        </w:rPr>
        <w:t>е</w:t>
      </w:r>
      <w:r w:rsidRPr="009739B7">
        <w:rPr>
          <w:rFonts w:ascii="Times New Roman" w:hAnsi="Times New Roman"/>
          <w:sz w:val="24"/>
          <w:szCs w:val="24"/>
          <w:lang w:eastAsia="ru-RU"/>
        </w:rPr>
        <w:t xml:space="preserve">ния разрешения на </w:t>
      </w:r>
      <w:r w:rsidRPr="009739B7">
        <w:rPr>
          <w:rFonts w:ascii="Times New Roman" w:eastAsia="Times New Roman" w:hAnsi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реконструкцию объекта капитального строительства</w:t>
      </w:r>
      <w:r w:rsidRPr="009739B7">
        <w:rPr>
          <w:rFonts w:ascii="Times New Roman" w:hAnsi="Times New Roman"/>
          <w:sz w:val="24"/>
          <w:szCs w:val="24"/>
          <w:lang w:eastAsia="ru-RU"/>
        </w:rPr>
        <w:t>, несет физическое или юридическое лицо, заинтересованное в предоставлении такого разрешения ознакомлен.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9B7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                        _____________               _____________     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9B7">
        <w:rPr>
          <w:rFonts w:ascii="Times New Roman" w:eastAsia="Times New Roman" w:hAnsi="Times New Roman"/>
          <w:sz w:val="24"/>
          <w:szCs w:val="24"/>
          <w:lang w:eastAsia="ru-RU"/>
        </w:rPr>
        <w:t>(ФИО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(последнее – при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9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(подпись)                                   (д</w:t>
      </w:r>
      <w:r w:rsidRPr="009739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739B7">
        <w:rPr>
          <w:rFonts w:ascii="Times New Roman" w:eastAsia="Times New Roman" w:hAnsi="Times New Roman"/>
          <w:sz w:val="24"/>
          <w:szCs w:val="24"/>
          <w:lang w:eastAsia="ru-RU"/>
        </w:rPr>
        <w:t>та)</w:t>
      </w:r>
    </w:p>
    <w:p w:rsidR="000A292F" w:rsidRPr="009739B7" w:rsidRDefault="000A292F" w:rsidP="000A292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</w:p>
    <w:p w:rsidR="000A292F" w:rsidRPr="00E9442B" w:rsidRDefault="000A292F" w:rsidP="000A292F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eastAsia="Times New Roman" w:cs="Calibri"/>
          <w:sz w:val="28"/>
          <w:szCs w:val="28"/>
          <w:lang w:eastAsia="ru-RU"/>
        </w:rPr>
      </w:pPr>
      <w:r w:rsidRPr="009739B7">
        <w:rPr>
          <w:rFonts w:eastAsia="Times New Roman" w:cs="Calibri"/>
          <w:sz w:val="28"/>
          <w:szCs w:val="28"/>
          <w:lang w:eastAsia="ru-RU"/>
        </w:rPr>
        <w:t>____________</w:t>
      </w:r>
    </w:p>
    <w:p w:rsidR="00276BFE" w:rsidRDefault="000A292F">
      <w:bookmarkStart w:id="0" w:name="_GoBack"/>
      <w:bookmarkEnd w:id="0"/>
    </w:p>
    <w:sectPr w:rsidR="00276BFE" w:rsidSect="00E40A11">
      <w:headerReference w:type="even" r:id="rId4"/>
      <w:headerReference w:type="default" r:id="rId5"/>
      <w:pgSz w:w="11906" w:h="16838"/>
      <w:pgMar w:top="1134" w:right="680" w:bottom="70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11" w:rsidRDefault="000A292F" w:rsidP="001938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A11" w:rsidRDefault="000A29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11" w:rsidRDefault="000A29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5D"/>
    <w:rsid w:val="000A292F"/>
    <w:rsid w:val="004475C4"/>
    <w:rsid w:val="00B1355D"/>
    <w:rsid w:val="00B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B512-29EF-4AE5-B255-67C00F2C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292F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A292F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page number"/>
    <w:uiPriority w:val="99"/>
    <w:rsid w:val="000A29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2022-08-28T23:12:00Z</dcterms:created>
  <dcterms:modified xsi:type="dcterms:W3CDTF">2022-08-28T23:13:00Z</dcterms:modified>
</cp:coreProperties>
</file>